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CC37C" w14:textId="7FF19AFA" w:rsidR="006F36BF" w:rsidRPr="006F36BF" w:rsidRDefault="006F36BF" w:rsidP="006F36BF">
      <w:pPr>
        <w:bidi/>
        <w:rPr>
          <w:rFonts w:asciiTheme="majorBidi" w:eastAsia="Times New Roman" w:hAnsiTheme="majorBidi" w:cstheme="majorBidi"/>
          <w:color w:val="002060"/>
          <w:sz w:val="30"/>
          <w:szCs w:val="30"/>
          <w:lang/>
        </w:rPr>
      </w:pPr>
      <w:proofErr w:type="gramStart"/>
      <w:r w:rsidRPr="006F36BF">
        <w:rPr>
          <w:rFonts w:asciiTheme="majorBidi" w:eastAsia="Times New Roman" w:hAnsiTheme="majorBidi" w:cstheme="majorBidi"/>
          <w:color w:val="002060"/>
          <w:sz w:val="30"/>
          <w:szCs w:val="30"/>
          <w:lang/>
        </w:rPr>
        <w:t xml:space="preserve">10 </w:t>
      </w:r>
      <w:r>
        <w:rPr>
          <w:rFonts w:asciiTheme="majorBidi" w:eastAsia="Times New Roman" w:hAnsiTheme="majorBidi" w:cstheme="majorBidi" w:hint="cs"/>
          <w:color w:val="002060"/>
          <w:sz w:val="30"/>
          <w:szCs w:val="30"/>
          <w:rtl/>
          <w:lang/>
        </w:rPr>
        <w:t xml:space="preserve"> </w:t>
      </w:r>
      <w:r w:rsidRPr="006F36BF">
        <w:rPr>
          <w:rFonts w:asciiTheme="majorBidi" w:eastAsia="Times New Roman" w:hAnsiTheme="majorBidi" w:cstheme="majorBidi"/>
          <w:color w:val="002060"/>
          <w:sz w:val="30"/>
          <w:szCs w:val="30"/>
          <w:rtl/>
          <w:lang/>
        </w:rPr>
        <w:t>כללים</w:t>
      </w:r>
      <w:proofErr w:type="gramEnd"/>
      <w:r w:rsidRPr="006F36BF">
        <w:rPr>
          <w:rFonts w:asciiTheme="majorBidi" w:eastAsia="Times New Roman" w:hAnsiTheme="majorBidi" w:cstheme="majorBidi"/>
          <w:color w:val="002060"/>
          <w:sz w:val="30"/>
          <w:szCs w:val="30"/>
          <w:rtl/>
          <w:lang/>
        </w:rPr>
        <w:t xml:space="preserve"> למשא ומתן עם הבנקים: מדריך מקצועי למיקסום התנאים במשכנתא</w:t>
      </w:r>
    </w:p>
    <w:p w14:paraId="3193B265" w14:textId="77777777" w:rsidR="006F36BF" w:rsidRDefault="006F36BF" w:rsidP="006F36BF">
      <w:pPr>
        <w:bidi/>
        <w:rPr>
          <w:rFonts w:asciiTheme="majorBidi" w:eastAsia="Times New Roman" w:hAnsiTheme="majorBidi" w:cstheme="majorBidi"/>
          <w:color w:val="002060"/>
          <w:rtl/>
          <w:lang/>
        </w:rPr>
      </w:pPr>
    </w:p>
    <w:p w14:paraId="5A2CC0DB" w14:textId="72D35C95"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משא ומתן עם הבנקים על תנאי המשכנתא הוא תהליך מורכב שדורש ידע, ניסיון ותכנון מוקפד. המשכנתא היא אחת ההחלטות הפיננסיות הגדולות בחיים, ולכן חשוב לדעת כיצד לנהל משא ומתן בצורה חכמה ומקצועית. במאמר זה, נציג 10 כללים חשובים שיסייעו לכם להשיג את התנאים הטובים ביותר מהבנקים ולהבטיח עתיד פיננסי יציב</w:t>
      </w:r>
      <w:r w:rsidRPr="006F36BF">
        <w:rPr>
          <w:rFonts w:asciiTheme="majorBidi" w:eastAsia="Times New Roman" w:hAnsiTheme="majorBidi" w:cstheme="majorBidi"/>
          <w:color w:val="002060"/>
          <w:lang/>
        </w:rPr>
        <w:t>.</w:t>
      </w:r>
    </w:p>
    <w:p w14:paraId="01EF72BF" w14:textId="3C9D2BC8"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lang/>
        </w:rPr>
        <w:t xml:space="preserve"> </w:t>
      </w:r>
      <w:r w:rsidRPr="006F36BF">
        <w:rPr>
          <w:rFonts w:asciiTheme="majorBidi" w:eastAsia="Times New Roman" w:hAnsiTheme="majorBidi" w:cstheme="majorBidi"/>
          <w:color w:val="002060"/>
          <w:rtl/>
          <w:lang/>
        </w:rPr>
        <w:t>ניסיון: אין חכם כבעל ניסיון</w:t>
      </w:r>
    </w:p>
    <w:p w14:paraId="5A11AD0D"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כמו בכל תחום בחיים, ניסיון משחק תפקיד מרכזי במשא ומתן על משכנתא. הבנקאים שמתעסקים במתן משכנתאות צוברים שעות רבות של ניסיון בניהול משאים ומתנים רווחיים עבור הבנק. לעומתם, יועצי משכנתאות מנוסים צוברים ניסיון במשאים ומתנים מול המערכת הפיננסית מתוך דאגה לאינטרסים של הלקוחות שלהם. גם אם אתם מתכננים לנהל את המשא ומתן לבד, מומלץ להתייעץ עם אנשי מקצוע בעלי ניסיון. כך תוכלו להימנע מטעויות קריטיות ולהבטיח את התנאים הטובים ביותר</w:t>
      </w:r>
      <w:r w:rsidRPr="006F36BF">
        <w:rPr>
          <w:rFonts w:asciiTheme="majorBidi" w:eastAsia="Times New Roman" w:hAnsiTheme="majorBidi" w:cstheme="majorBidi"/>
          <w:color w:val="002060"/>
          <w:lang/>
        </w:rPr>
        <w:t>.</w:t>
      </w:r>
    </w:p>
    <w:p w14:paraId="7328B73F" w14:textId="336267F4"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יחס אישי: בניית אמון וקרבה עם הבנקאי</w:t>
      </w:r>
    </w:p>
    <w:p w14:paraId="7C0ACF77"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זכרו שגם הבנקאי הוא בנאדם, והרושם האישי שתשאירו אצלו יכול להשפיע על התוצאות. היו מסודרים, שאלו שאלות חכמות ויצרו אווירה של אמון וקרבה. אם תתעניינו בבנקאי כאדם, תשאלו לשלומו ותתייחסו אליו בשמו, תיצרו חיבור אישי שיעזור לכם במשא ומתן. בניית אמון וקרבה הם כלים חשובים להצלחה, וזאת משום שהבנקאי יהיה מוכן להתאמץ יותר עבורכם אם ירגיש קשר אישי ואמון</w:t>
      </w:r>
      <w:r w:rsidRPr="006F36BF">
        <w:rPr>
          <w:rFonts w:asciiTheme="majorBidi" w:eastAsia="Times New Roman" w:hAnsiTheme="majorBidi" w:cstheme="majorBidi"/>
          <w:color w:val="002060"/>
          <w:lang/>
        </w:rPr>
        <w:t>.</w:t>
      </w:r>
    </w:p>
    <w:p w14:paraId="45C5F181" w14:textId="49A28076"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לדעת מה גבולות הגזרה</w:t>
      </w:r>
    </w:p>
    <w:p w14:paraId="55CEC3A5"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לפני שאתם ניגשים למשא ומתן, חשוב להבין מהם התנאים הריאליים בשוק. ידעו מראש מהן הריביות העדכניות שניתן להשיג ומה המרווח הבנקאי האפשרי. ניתן למצוא מידע זה בפורומים, אתרי אינטרנט ייעודיים, או דרך התייעצות עם מומחים בתחום. הבנת גבולות הגזרה תאפשר לכם לנהל משא ומתן מושכל ולהשיג תנאים טובים יותר</w:t>
      </w:r>
      <w:r w:rsidRPr="006F36BF">
        <w:rPr>
          <w:rFonts w:asciiTheme="majorBidi" w:eastAsia="Times New Roman" w:hAnsiTheme="majorBidi" w:cstheme="majorBidi"/>
          <w:color w:val="002060"/>
          <w:lang/>
        </w:rPr>
        <w:t>.</w:t>
      </w:r>
    </w:p>
    <w:p w14:paraId="78346C5A" w14:textId="2491FCF5"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לזהות הזדמנויות</w:t>
      </w:r>
    </w:p>
    <w:p w14:paraId="0E2DA99E"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יועץ משכנתאות מנוסה יודע לזהות הזדמנויות מיוחדות ולמצוא סניפים ופקידים שמוכנים להתגמש בתנאים כדי לעמוד ביעדים שלהם. לדוגמה, ישנם בנקים שמציעים תנאים טובים יותר לעובדי הוראה או לאנשי מערכת הביטחון. הכרת הזדמנויות אלו יכולה לחסוך לכם זמן ומאמץ ולאפשר לכם להשיג את התנאים הטובים ביותר</w:t>
      </w:r>
      <w:r w:rsidRPr="006F36BF">
        <w:rPr>
          <w:rFonts w:asciiTheme="majorBidi" w:eastAsia="Times New Roman" w:hAnsiTheme="majorBidi" w:cstheme="majorBidi"/>
          <w:color w:val="002060"/>
          <w:lang/>
        </w:rPr>
        <w:t>.</w:t>
      </w:r>
    </w:p>
    <w:p w14:paraId="08D0BBB0" w14:textId="6C6631E2"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לדעת איך ועל מי ללחוץ</w:t>
      </w:r>
    </w:p>
    <w:p w14:paraId="4ABD05A3"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במערכת הבנקאית, לא לכל פקיד יש את אותה רמת סמכות. פקידים מסוימים מוגבלים ביכולת שלהם לתת תנאים מועדפים. לכן, חשוב לדעת מתי לפנות למנהל הסניף או לדמות בכירה יותר כדי למצות את המשא ומתן. לחץ במקום הנכון יכול להיות ההבדל בין משכנתא בתנאים סבירים למשכנתא בתנאים מצוינים</w:t>
      </w:r>
      <w:r w:rsidRPr="006F36BF">
        <w:rPr>
          <w:rFonts w:asciiTheme="majorBidi" w:eastAsia="Times New Roman" w:hAnsiTheme="majorBidi" w:cstheme="majorBidi"/>
          <w:color w:val="002060"/>
          <w:lang/>
        </w:rPr>
        <w:t>.</w:t>
      </w:r>
    </w:p>
    <w:p w14:paraId="508E089E" w14:textId="29D981FF"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המנהל הוא לא המילה האחרונה</w:t>
      </w:r>
    </w:p>
    <w:p w14:paraId="73ED7D65"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גם אם מנהל הסניף נתן אישור לתנאים מסוימים, אין זה אומר שזה סוף המשא ומתן. קחו את ההצעה שקיבלתם ועברו לבנק אחר. זכרו שבנקים תמיד ישמחו לקבל אתכם כלקוחות, ולעיתים הם יהיו מוכנים לשפר את התנאים כדי לזכות בעסקה</w:t>
      </w:r>
      <w:r w:rsidRPr="006F36BF">
        <w:rPr>
          <w:rFonts w:asciiTheme="majorBidi" w:eastAsia="Times New Roman" w:hAnsiTheme="majorBidi" w:cstheme="majorBidi"/>
          <w:color w:val="002060"/>
          <w:lang/>
        </w:rPr>
        <w:t>.</w:t>
      </w:r>
    </w:p>
    <w:p w14:paraId="78F09063" w14:textId="74D24445"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הבנקים תמיד יקבלו אותנו בחזרה</w:t>
      </w:r>
    </w:p>
    <w:p w14:paraId="3FE01A2E"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lastRenderedPageBreak/>
        <w:t>אל תפחדו לקום ולעזוב את הבנק לאחר שקיבלתם הצעה. הבנקים נותנים הלוואות כי הם מרוויחים מזה, ולא בגלל שהם רוצים לרצות אתכם. גם אם הבנקאי התאמץ עבורכם, אל תרגישו מחויבות. תמיד תוכלו לחזור לבנק עם הצעה נגדית, והבנק ישמח לנסות ולהתחרות עליה</w:t>
      </w:r>
      <w:r w:rsidRPr="006F36BF">
        <w:rPr>
          <w:rFonts w:asciiTheme="majorBidi" w:eastAsia="Times New Roman" w:hAnsiTheme="majorBidi" w:cstheme="majorBidi"/>
          <w:color w:val="002060"/>
          <w:lang/>
        </w:rPr>
        <w:t>.</w:t>
      </w:r>
    </w:p>
    <w:p w14:paraId="13592610" w14:textId="1A617912"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ללמוד ולהתכונן</w:t>
      </w:r>
    </w:p>
    <w:p w14:paraId="5E15F500"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ידע הוא כוח. ככל שתדעו יותר על תהליך המשא ומתן, כך תגיעו למשא ומתן בעמדה טובה יותר. קראו, למדו והתייעצו עם מומחים וחברים שהתמודדו עם משא ומתן דומה. אל תתביישו לשאול שאלות ולחקור את כל האפשרויות העומדות בפניכם</w:t>
      </w:r>
      <w:r w:rsidRPr="006F36BF">
        <w:rPr>
          <w:rFonts w:asciiTheme="majorBidi" w:eastAsia="Times New Roman" w:hAnsiTheme="majorBidi" w:cstheme="majorBidi"/>
          <w:color w:val="002060"/>
          <w:lang/>
        </w:rPr>
        <w:t>.</w:t>
      </w:r>
    </w:p>
    <w:p w14:paraId="0B64DBE4" w14:textId="0ECBF5B9"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תזמון נכון</w:t>
      </w:r>
    </w:p>
    <w:p w14:paraId="375479F8"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המשק פועל במחזוריות, ולבנקים יש יעדים רבעוניים ושנתיים. בנקאי שלא עומד ביעדים שלו יהיה מוכן להתגמש יותר. נצלו את התקופות שבהן הבנקים לחוצים לעמוד ביעדים כדי להשיג תנאים טובים יותר</w:t>
      </w:r>
      <w:r w:rsidRPr="006F36BF">
        <w:rPr>
          <w:rFonts w:asciiTheme="majorBidi" w:eastAsia="Times New Roman" w:hAnsiTheme="majorBidi" w:cstheme="majorBidi"/>
          <w:color w:val="002060"/>
          <w:lang/>
        </w:rPr>
        <w:t>.</w:t>
      </w:r>
    </w:p>
    <w:p w14:paraId="3ED7E527" w14:textId="20B77DF1" w:rsidR="006F36BF" w:rsidRPr="006F36BF" w:rsidRDefault="006F36BF" w:rsidP="006F36BF">
      <w:pPr>
        <w:pStyle w:val="ListParagraph"/>
        <w:numPr>
          <w:ilvl w:val="0"/>
          <w:numId w:val="5"/>
        </w:num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אל תתבלבלו בתפקידים</w:t>
      </w:r>
    </w:p>
    <w:p w14:paraId="7B7EDCA3"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הבנק משלם לבנקאי כדי לתת הלוואות ולשכנע אתכם לקחת משכנתא אצלו. אם תבינו שהבנקאי רוצה לתת לכם משכנתא לא פחות מכם, תוכלו לנצל זאת לטובתכם. אל תפחדו לעמוד על שלכם ולדרוש את התנאים הטובים ביותר</w:t>
      </w:r>
      <w:r w:rsidRPr="006F36BF">
        <w:rPr>
          <w:rFonts w:asciiTheme="majorBidi" w:eastAsia="Times New Roman" w:hAnsiTheme="majorBidi" w:cstheme="majorBidi"/>
          <w:color w:val="002060"/>
          <w:lang/>
        </w:rPr>
        <w:t>.</w:t>
      </w:r>
    </w:p>
    <w:p w14:paraId="4CE34064"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סיכום</w:t>
      </w:r>
      <w:r w:rsidRPr="006F36BF">
        <w:rPr>
          <w:rFonts w:asciiTheme="majorBidi" w:eastAsia="Times New Roman" w:hAnsiTheme="majorBidi" w:cstheme="majorBidi"/>
          <w:color w:val="002060"/>
          <w:lang/>
        </w:rPr>
        <w:t>:</w:t>
      </w:r>
    </w:p>
    <w:p w14:paraId="452A1AD0" w14:textId="77777777"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ניהול משא ומתן עם הבנקים על תנאי המשכנתא הוא תהליך שמחייב הבנה, ניסיון ויכולת תמרון. בעזרת הכללים הללו תוכלו לגשת למשא ומתן עם ביטחון ולהשיג את התנאים המתאימים ביותר לצרכים שלכם</w:t>
      </w:r>
      <w:r w:rsidRPr="006F36BF">
        <w:rPr>
          <w:rFonts w:asciiTheme="majorBidi" w:eastAsia="Times New Roman" w:hAnsiTheme="majorBidi" w:cstheme="majorBidi"/>
          <w:color w:val="002060"/>
          <w:lang/>
        </w:rPr>
        <w:t>.</w:t>
      </w:r>
    </w:p>
    <w:p w14:paraId="7B537945" w14:textId="21F6463F" w:rsidR="006F36BF" w:rsidRPr="006F36BF" w:rsidRDefault="006F36BF" w:rsidP="006F36BF">
      <w:pPr>
        <w:bidi/>
        <w:rPr>
          <w:rFonts w:asciiTheme="majorBidi" w:eastAsia="Times New Roman" w:hAnsiTheme="majorBidi" w:cstheme="majorBidi"/>
          <w:color w:val="002060"/>
          <w:lang/>
        </w:rPr>
      </w:pPr>
      <w:r w:rsidRPr="006F36BF">
        <w:rPr>
          <w:rFonts w:asciiTheme="majorBidi" w:eastAsia="Times New Roman" w:hAnsiTheme="majorBidi" w:cstheme="majorBidi"/>
          <w:color w:val="002060"/>
          <w:rtl/>
          <w:lang/>
        </w:rPr>
        <w:t>ב-</w:t>
      </w:r>
      <w:r w:rsidRPr="006F36BF">
        <w:rPr>
          <w:rFonts w:asciiTheme="majorBidi" w:eastAsia="Times New Roman" w:hAnsiTheme="majorBidi" w:cstheme="majorBidi" w:hint="cs"/>
          <w:color w:val="002060"/>
          <w:rtl/>
          <w:lang/>
        </w:rPr>
        <w:t>אילון פתרונות מימון</w:t>
      </w:r>
      <w:r w:rsidRPr="006F36BF">
        <w:rPr>
          <w:rFonts w:asciiTheme="majorBidi" w:eastAsia="Times New Roman" w:hAnsiTheme="majorBidi" w:cstheme="majorBidi"/>
          <w:color w:val="002060"/>
          <w:rtl/>
          <w:lang/>
        </w:rPr>
        <w:t>, אנו מציעים לכם ליווי מקצועי בכל שלבי המשא ומתן עם הבנקים, כדי שתוכלו לקבל את ההחלטות הפיננסיות הנכונות ביותר עבורכם. פנו אלינו לקבלת ייעוץ מותאם אישית</w:t>
      </w:r>
      <w:r w:rsidRPr="006F36BF">
        <w:rPr>
          <w:rFonts w:asciiTheme="majorBidi" w:eastAsia="Times New Roman" w:hAnsiTheme="majorBidi" w:cstheme="majorBidi"/>
          <w:color w:val="002060"/>
          <w:lang/>
        </w:rPr>
        <w:t>.</w:t>
      </w:r>
    </w:p>
    <w:p w14:paraId="270572F8" w14:textId="77777777" w:rsidR="00AC5DED" w:rsidRPr="006F36BF" w:rsidRDefault="00AC5DED" w:rsidP="006F36BF">
      <w:pPr>
        <w:bidi/>
      </w:pPr>
    </w:p>
    <w:sectPr w:rsidR="00AC5DED" w:rsidRPr="006F36BF" w:rsidSect="00AB2D2D">
      <w:headerReference w:type="default" r:id="rId7"/>
      <w:footerReference w:type="default" r:id="rId8"/>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6E6CB" w14:textId="77777777" w:rsidR="00183378" w:rsidRDefault="00183378" w:rsidP="00E33C5A">
      <w:pPr>
        <w:spacing w:after="0" w:line="240" w:lineRule="auto"/>
      </w:pPr>
      <w:r>
        <w:separator/>
      </w:r>
    </w:p>
  </w:endnote>
  <w:endnote w:type="continuationSeparator" w:id="0">
    <w:p w14:paraId="4B49AED3" w14:textId="77777777" w:rsidR="00183378" w:rsidRDefault="00183378" w:rsidP="00E3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A8DAA1D-63C5-4276-AC05-9D52CBA52282}"/>
    <w:embedBold r:id="rId2" w:fontKey="{5891FDB9-28A5-4EC4-993E-708DE4BCDC5C}"/>
  </w:font>
  <w:font w:name="Symbol">
    <w:panose1 w:val="05050102010706020507"/>
    <w:charset w:val="02"/>
    <w:family w:val="roman"/>
    <w:pitch w:val="variable"/>
    <w:sig w:usb0="00000000" w:usb1="10000000" w:usb2="00000000" w:usb3="00000000" w:csb0="80000000" w:csb1="00000000"/>
    <w:embedRegular r:id="rId3" w:fontKey="{F5069870-D064-4A05-AF08-3CCF022723AA}"/>
  </w:font>
  <w:font w:name="Courier New">
    <w:panose1 w:val="02070309020205020404"/>
    <w:charset w:val="00"/>
    <w:family w:val="modern"/>
    <w:pitch w:val="fixed"/>
    <w:sig w:usb0="E0002EFF" w:usb1="C0007843" w:usb2="00000009" w:usb3="00000000" w:csb0="000001FF" w:csb1="00000000"/>
    <w:embedRegular r:id="rId4" w:fontKey="{9926E3DB-2B1B-448F-BEFC-FC057CD5BED9}"/>
  </w:font>
  <w:font w:name="Wingdings">
    <w:panose1 w:val="05000000000000000000"/>
    <w:charset w:val="02"/>
    <w:family w:val="auto"/>
    <w:pitch w:val="variable"/>
    <w:sig w:usb0="00000000" w:usb1="10000000" w:usb2="00000000" w:usb3="00000000" w:csb0="80000000" w:csb1="00000000"/>
    <w:embedRegular r:id="rId5" w:fontKey="{D53C9699-DD2C-4F55-890A-33598FC46E1E}"/>
  </w:font>
  <w:font w:name="Calibri">
    <w:panose1 w:val="020F0502020204030204"/>
    <w:charset w:val="00"/>
    <w:family w:val="swiss"/>
    <w:pitch w:val="variable"/>
    <w:sig w:usb0="E4002EFF" w:usb1="C000247B" w:usb2="00000009" w:usb3="00000000" w:csb0="000001FF" w:csb1="00000000"/>
    <w:embedRegular r:id="rId6" w:fontKey="{C78C4B35-C124-4E96-8C99-6647D7E7F547}"/>
  </w:font>
  <w:font w:name="Arial">
    <w:panose1 w:val="020B0604020202020204"/>
    <w:charset w:val="00"/>
    <w:family w:val="swiss"/>
    <w:pitch w:val="variable"/>
    <w:sig w:usb0="E0002EFF" w:usb1="C000785B" w:usb2="00000009" w:usb3="00000000" w:csb0="000001FF" w:csb1="00000000"/>
    <w:embedRegular r:id="rId7" w:fontKey="{EA39BC9A-EB3F-4891-A1E1-B64AFB11799C}"/>
  </w:font>
  <w:font w:name="Tahoma">
    <w:panose1 w:val="020B0604030504040204"/>
    <w:charset w:val="00"/>
    <w:family w:val="swiss"/>
    <w:pitch w:val="variable"/>
    <w:sig w:usb0="E1002EFF" w:usb1="C000605B" w:usb2="00000029" w:usb3="00000000" w:csb0="000101FF" w:csb1="00000000"/>
    <w:embedRegular r:id="rId8" w:fontKey="{830C92F4-8A13-4D20-A3CD-6BFD43F1792E}"/>
  </w:font>
  <w:font w:name="David">
    <w:panose1 w:val="020E0502060401010101"/>
    <w:charset w:val="00"/>
    <w:family w:val="swiss"/>
    <w:pitch w:val="variable"/>
    <w:sig w:usb0="00000803" w:usb1="00000000" w:usb2="00000000" w:usb3="00000000" w:csb0="00000021" w:csb1="00000000"/>
    <w:embedRegular r:id="rId9" w:fontKey="{2558B51A-F1DC-48A0-A3F6-5A1C77063DBE}"/>
    <w:embedBold r:id="rId10" w:fontKey="{210D9D01-3CB3-4AC0-9DE6-24C2DD7A05CE}"/>
  </w:font>
  <w:font w:name="Rubik">
    <w:altName w:val="Arial"/>
    <w:charset w:val="00"/>
    <w:family w:val="auto"/>
    <w:pitch w:val="variable"/>
    <w:sig w:usb0="00000A07" w:usb1="40000001" w:usb2="00000000" w:usb3="00000000" w:csb0="000000B7" w:csb1="00000000"/>
    <w:embedRegular r:id="rId11" w:fontKey="{733D2FE3-CB34-4016-AB92-FA5BA8FED7D4}"/>
  </w:font>
  <w:font w:name="Calibri Light">
    <w:panose1 w:val="020F0302020204030204"/>
    <w:charset w:val="00"/>
    <w:family w:val="swiss"/>
    <w:pitch w:val="variable"/>
    <w:sig w:usb0="E4002EFF" w:usb1="C000247B" w:usb2="00000009" w:usb3="00000000" w:csb0="000001FF" w:csb1="00000000"/>
    <w:embedRegular r:id="rId12" w:fontKey="{5203DAB6-0186-4DB6-B316-FD005E72B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CCFA" w14:textId="781E4739" w:rsidR="00DA6506" w:rsidRDefault="00DA6506" w:rsidP="00E33C5A">
    <w:pPr>
      <w:pStyle w:val="Footer"/>
      <w:bidi/>
      <w:rPr>
        <w:rtl/>
      </w:rPr>
    </w:pPr>
    <w:r>
      <w:rPr>
        <w:noProof/>
        <w:rtl/>
      </w:rPr>
      <mc:AlternateContent>
        <mc:Choice Requires="wps">
          <w:drawing>
            <wp:anchor distT="0" distB="0" distL="114300" distR="114300" simplePos="0" relativeHeight="251659264" behindDoc="0" locked="0" layoutInCell="1" allowOverlap="1" wp14:anchorId="3C9F4D85" wp14:editId="42917929">
              <wp:simplePos x="0" y="0"/>
              <wp:positionH relativeFrom="column">
                <wp:posOffset>-596265</wp:posOffset>
              </wp:positionH>
              <wp:positionV relativeFrom="paragraph">
                <wp:posOffset>19685</wp:posOffset>
              </wp:positionV>
              <wp:extent cx="7296150" cy="276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96150" cy="276225"/>
                      </a:xfrm>
                      <a:prstGeom prst="rect">
                        <a:avLst/>
                      </a:prstGeom>
                      <a:solidFill>
                        <a:schemeClr val="lt1"/>
                      </a:solidFill>
                      <a:ln w="6350">
                        <a:noFill/>
                      </a:ln>
                    </wps:spPr>
                    <wps:txbx>
                      <w:txbxContent>
                        <w:p w14:paraId="786791EE" w14:textId="692A151A" w:rsidR="00DA6506" w:rsidRDefault="00DA6506" w:rsidP="00E33C5A">
                          <w:pPr>
                            <w:jc w:val="cente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F4D85" id="_x0000_t202" coordsize="21600,21600" o:spt="202" path="m,l,21600r21600,l21600,xe">
              <v:stroke joinstyle="miter"/>
              <v:path gradientshapeok="t" o:connecttype="rect"/>
            </v:shapetype>
            <v:shape id="Text Box 3" o:spid="_x0000_s1027" type="#_x0000_t202" style="position:absolute;left:0;text-align:left;margin-left:-46.95pt;margin-top:1.55pt;width:574.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" fillcolor="white [3201]" stroked="f" strokeweight=".5pt">
              <v:textbox inset=",1mm,,1mm">
                <w:txbxContent>
                  <w:p w14:paraId="786791EE" w14:textId="692A151A" w:rsidR="00DA6506" w:rsidRDefault="00DA6506" w:rsidP="00E33C5A">
                    <w:pPr>
                      <w:jc w:val="center"/>
                    </w:pPr>
                  </w:p>
                </w:txbxContent>
              </v:textbox>
            </v:shape>
          </w:pict>
        </mc:Fallback>
      </mc:AlternateContent>
    </w:r>
  </w:p>
  <w:p w14:paraId="168541EB" w14:textId="77777777" w:rsidR="00DA6506" w:rsidRPr="00E33C5A" w:rsidRDefault="00DA6506" w:rsidP="00E33C5A">
    <w:pPr>
      <w:pStyle w:val="Footer"/>
      <w:bidi/>
      <w:rPr>
        <w:rFonts w:ascii="Rubik" w:hAnsi="Rubik" w:cs="Rubik"/>
        <w:rtl/>
      </w:rPr>
    </w:pPr>
  </w:p>
  <w:p w14:paraId="44A34849" w14:textId="7C7810FC" w:rsidR="00DA6506" w:rsidRPr="00E33C5A" w:rsidRDefault="00DA6506" w:rsidP="00E33C5A">
    <w:pPr>
      <w:pStyle w:val="Footer"/>
      <w:bidi/>
      <w:jc w:val="center"/>
      <w:rPr>
        <w:rFonts w:ascii="Rubik" w:hAnsi="Rubik" w:cs="Rubik"/>
        <w:color w:val="3E6998"/>
        <w:sz w:val="20"/>
        <w:szCs w:val="20"/>
        <w:rtl/>
      </w:rPr>
    </w:pPr>
    <w:r w:rsidRPr="00E33C5A">
      <w:rPr>
        <w:rFonts w:ascii="Rubik" w:hAnsi="Rubik" w:cs="Rubik"/>
        <w:color w:val="3E6998"/>
        <w:sz w:val="20"/>
        <w:szCs w:val="20"/>
        <w:rtl/>
      </w:rPr>
      <w:t>מקורות צמיחה בע"מ – החברה המועדפת והמובילה לייעוץ וליווי משכנתאות במסגרת המחיר למשתכן</w:t>
    </w:r>
    <w:r w:rsidRPr="00E33C5A">
      <w:rPr>
        <w:rFonts w:ascii="Rubik" w:hAnsi="Rubik" w:cs="Rubik"/>
        <w:color w:val="3E6998"/>
        <w:sz w:val="20"/>
        <w:szCs w:val="20"/>
      </w:rPr>
      <w:cr/>
    </w:r>
    <w:r w:rsidRPr="00E33C5A">
      <w:rPr>
        <w:rFonts w:ascii="Rubik" w:hAnsi="Rubik" w:cs="Rubik"/>
        <w:color w:val="3E6998"/>
        <w:sz w:val="20"/>
        <w:szCs w:val="20"/>
        <w:rtl/>
      </w:rPr>
      <w:t>אתר</w:t>
    </w:r>
    <w:r>
      <w:rPr>
        <w:rFonts w:ascii="Rubik" w:hAnsi="Rubik" w:cs="Rubik" w:hint="cs"/>
        <w:color w:val="3E6998"/>
        <w:sz w:val="20"/>
        <w:szCs w:val="20"/>
        <w:rtl/>
      </w:rPr>
      <w:t xml:space="preserve"> </w:t>
    </w:r>
    <w:r w:rsidRPr="00E33C5A">
      <w:rPr>
        <w:rFonts w:ascii="Rubik" w:hAnsi="Rubik" w:cs="Rubik"/>
        <w:color w:val="3E6998"/>
        <w:sz w:val="20"/>
        <w:szCs w:val="20"/>
      </w:rPr>
      <w:t>www.ailon.co.il</w:t>
    </w:r>
    <w:r w:rsidRPr="00E33C5A">
      <w:rPr>
        <w:rFonts w:ascii="Rubik" w:hAnsi="Rubik" w:cs="Rubik"/>
        <w:color w:val="3E6998"/>
        <w:sz w:val="20"/>
        <w:szCs w:val="20"/>
        <w:rtl/>
      </w:rPr>
      <w:t xml:space="preserve">  | דוא"ל</w:t>
    </w:r>
    <w:r>
      <w:rPr>
        <w:rFonts w:ascii="Rubik" w:hAnsi="Rubik" w:cs="Rubik" w:hint="cs"/>
        <w:color w:val="3E6998"/>
        <w:sz w:val="20"/>
        <w:szCs w:val="20"/>
        <w:rtl/>
      </w:rPr>
      <w:t xml:space="preserve"> </w:t>
    </w:r>
    <w:r w:rsidR="00DD0725">
      <w:rPr>
        <w:rFonts w:ascii="Rubik" w:hAnsi="Rubik" w:cs="Rubik"/>
        <w:color w:val="3E6998"/>
        <w:sz w:val="20"/>
        <w:szCs w:val="20"/>
        <w:lang w:val="en-GB"/>
      </w:rPr>
      <w:t>office</w:t>
    </w:r>
    <w:r w:rsidRPr="00E33C5A">
      <w:rPr>
        <w:rFonts w:ascii="Rubik" w:hAnsi="Rubik" w:cs="Rubik"/>
        <w:color w:val="3E6998"/>
        <w:sz w:val="20"/>
        <w:szCs w:val="20"/>
      </w:rPr>
      <w:t>@ailon.co.il</w:t>
    </w:r>
    <w:r w:rsidRPr="00E33C5A">
      <w:rPr>
        <w:rFonts w:ascii="Rubik" w:hAnsi="Rubik" w:cs="Rubik"/>
        <w:color w:val="3E6998"/>
        <w:sz w:val="20"/>
        <w:szCs w:val="20"/>
        <w:rtl/>
      </w:rPr>
      <w:t xml:space="preserve">  | פקס 077-3183880 | משרד 077-9614363 </w:t>
    </w:r>
    <w:r w:rsidRPr="00E33C5A">
      <w:rPr>
        <w:rFonts w:ascii="Rubik" w:hAnsi="Rubik" w:cs="Rubik"/>
        <w:color w:val="3E6998"/>
        <w:sz w:val="20"/>
        <w:szCs w:val="20"/>
      </w:rPr>
      <w:cr/>
    </w:r>
    <w:r w:rsidRPr="00E33C5A">
      <w:rPr>
        <w:rFonts w:ascii="Rubik" w:hAnsi="Rubik" w:cs="Rubik"/>
        <w:color w:val="3E6998"/>
        <w:sz w:val="20"/>
        <w:szCs w:val="20"/>
        <w:rtl/>
      </w:rPr>
      <w:t>סניף מרכז - ראשי ההגנה 17 קומה 3 אור-יהודה</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2B97D" w14:textId="77777777" w:rsidR="00183378" w:rsidRDefault="00183378" w:rsidP="00E33C5A">
      <w:pPr>
        <w:spacing w:after="0" w:line="240" w:lineRule="auto"/>
      </w:pPr>
      <w:r>
        <w:separator/>
      </w:r>
    </w:p>
  </w:footnote>
  <w:footnote w:type="continuationSeparator" w:id="0">
    <w:p w14:paraId="36EC1172" w14:textId="77777777" w:rsidR="00183378" w:rsidRDefault="00183378" w:rsidP="00E33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D0CF" w14:textId="304F886E" w:rsidR="00DA6506" w:rsidRPr="00AB2D2D" w:rsidRDefault="00DA6506" w:rsidP="00AB2D2D">
    <w:pPr>
      <w:pStyle w:val="Header"/>
    </w:pPr>
    <w:r>
      <w:rPr>
        <w:noProof/>
      </w:rPr>
      <mc:AlternateContent>
        <mc:Choice Requires="wps">
          <w:drawing>
            <wp:anchor distT="0" distB="0" distL="114300" distR="114300" simplePos="0" relativeHeight="251660288" behindDoc="0" locked="0" layoutInCell="1" allowOverlap="1" wp14:anchorId="0A38F46C" wp14:editId="67624683">
              <wp:simplePos x="0" y="0"/>
              <wp:positionH relativeFrom="column">
                <wp:posOffset>5314950</wp:posOffset>
              </wp:positionH>
              <wp:positionV relativeFrom="paragraph">
                <wp:posOffset>-62509</wp:posOffset>
              </wp:positionV>
              <wp:extent cx="804672" cy="253707"/>
              <wp:effectExtent l="0" t="0" r="14605" b="0"/>
              <wp:wrapNone/>
              <wp:docPr id="4" name="Text Box 4"/>
              <wp:cNvGraphicFramePr/>
              <a:graphic xmlns:a="http://schemas.openxmlformats.org/drawingml/2006/main">
                <a:graphicData uri="http://schemas.microsoft.com/office/word/2010/wordprocessingShape">
                  <wps:wsp>
                    <wps:cNvSpPr txBox="1"/>
                    <wps:spPr>
                      <a:xfrm>
                        <a:off x="0" y="0"/>
                        <a:ext cx="804672" cy="253707"/>
                      </a:xfrm>
                      <a:prstGeom prst="rect">
                        <a:avLst/>
                      </a:prstGeom>
                      <a:noFill/>
                      <a:ln w="6350">
                        <a:noFill/>
                      </a:ln>
                    </wps:spPr>
                    <wps:txbx>
                      <w:txbxContent>
                        <w:p w14:paraId="0A2F483A" w14:textId="630B16D0" w:rsidR="00DA6506" w:rsidRPr="00E33C5A" w:rsidRDefault="00DA6506" w:rsidP="00E33C5A">
                          <w:pPr>
                            <w:bidi/>
                            <w:rPr>
                              <w:rFonts w:ascii="Rubik" w:hAnsi="Rubik" w:cs="Rubik"/>
                              <w:color w:val="3E6998"/>
                              <w:sz w:val="20"/>
                              <w:szCs w:val="20"/>
                            </w:rPr>
                          </w:pPr>
                          <w:r w:rsidRPr="00E33C5A">
                            <w:rPr>
                              <w:rFonts w:ascii="Rubik" w:hAnsi="Rubik" w:cs="Rubik"/>
                              <w:color w:val="3E6998"/>
                              <w:sz w:val="20"/>
                              <w:szCs w:val="20"/>
                              <w:rtl/>
                            </w:rPr>
                            <w:t>בס”ד</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8F46C" id="_x0000_t202" coordsize="21600,21600" o:spt="202" path="m,l,21600r21600,l21600,xe">
              <v:stroke joinstyle="miter"/>
              <v:path gradientshapeok="t" o:connecttype="rect"/>
            </v:shapetype>
            <v:shape id="Text Box 4" o:spid="_x0000_s1026" type="#_x0000_t202" style="position:absolute;margin-left:418.5pt;margin-top:-4.9pt;width:63.3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" filled="f" stroked="f" strokeweight=".5pt">
              <v:textbox inset=",,0">
                <w:txbxContent>
                  <w:p w14:paraId="0A2F483A" w14:textId="630B16D0" w:rsidR="00DA6506" w:rsidRPr="00E33C5A" w:rsidRDefault="00DA6506" w:rsidP="00E33C5A">
                    <w:pPr>
                      <w:bidi/>
                      <w:rPr>
                        <w:rFonts w:ascii="Rubik" w:hAnsi="Rubik" w:cs="Rubik"/>
                        <w:color w:val="3E6998"/>
                        <w:sz w:val="20"/>
                        <w:szCs w:val="20"/>
                      </w:rPr>
                    </w:pPr>
                    <w:r w:rsidRPr="00E33C5A">
                      <w:rPr>
                        <w:rFonts w:ascii="Rubik" w:hAnsi="Rubik" w:cs="Rubik"/>
                        <w:color w:val="3E6998"/>
                        <w:sz w:val="20"/>
                        <w:szCs w:val="20"/>
                        <w:rtl/>
                      </w:rPr>
                      <w:t>בס”ד</w:t>
                    </w:r>
                  </w:p>
                </w:txbxContent>
              </v:textbox>
            </v:shape>
          </w:pict>
        </mc:Fallback>
      </mc:AlternateContent>
    </w:r>
    <w:r>
      <w:rPr>
        <w:noProof/>
      </w:rPr>
      <w:drawing>
        <wp:inline distT="0" distB="0" distL="0" distR="0" wp14:anchorId="120A4F66" wp14:editId="422C0378">
          <wp:extent cx="1409698" cy="819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28566" cy="830114"/>
                  </a:xfrm>
                  <a:prstGeom prst="rect">
                    <a:avLst/>
                  </a:prstGeom>
                </pic:spPr>
              </pic:pic>
            </a:graphicData>
          </a:graphic>
        </wp:inline>
      </w:drawing>
    </w:r>
  </w:p>
  <w:p w14:paraId="2FA9C6BE" w14:textId="77777777" w:rsidR="00DA6506" w:rsidRDefault="00DA65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7865"/>
    <w:multiLevelType w:val="hybridMultilevel"/>
    <w:tmpl w:val="6498A0FA"/>
    <w:lvl w:ilvl="0" w:tplc="426CA042">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EED732E"/>
    <w:multiLevelType w:val="hybridMultilevel"/>
    <w:tmpl w:val="5F2212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7864798"/>
    <w:multiLevelType w:val="hybridMultilevel"/>
    <w:tmpl w:val="9540306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 w15:restartNumberingAfterBreak="0">
    <w:nsid w:val="6B1E3BA2"/>
    <w:multiLevelType w:val="hybridMultilevel"/>
    <w:tmpl w:val="FF0C15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7FEB3CB5"/>
    <w:multiLevelType w:val="hybridMultilevel"/>
    <w:tmpl w:val="3CCE0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9763160">
    <w:abstractNumId w:val="2"/>
  </w:num>
  <w:num w:numId="2" w16cid:durableId="937837444">
    <w:abstractNumId w:val="3"/>
  </w:num>
  <w:num w:numId="3" w16cid:durableId="611940553">
    <w:abstractNumId w:val="1"/>
  </w:num>
  <w:num w:numId="4" w16cid:durableId="1192916974">
    <w:abstractNumId w:val="0"/>
  </w:num>
  <w:num w:numId="5" w16cid:durableId="5627215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5A"/>
    <w:rsid w:val="00005DD3"/>
    <w:rsid w:val="00103B8E"/>
    <w:rsid w:val="00106C8D"/>
    <w:rsid w:val="00183378"/>
    <w:rsid w:val="001B42C7"/>
    <w:rsid w:val="001F738D"/>
    <w:rsid w:val="002B2FA9"/>
    <w:rsid w:val="002B679C"/>
    <w:rsid w:val="00381A2C"/>
    <w:rsid w:val="00383DE5"/>
    <w:rsid w:val="00394A8D"/>
    <w:rsid w:val="004023A9"/>
    <w:rsid w:val="00456622"/>
    <w:rsid w:val="00473D0D"/>
    <w:rsid w:val="004A0AD9"/>
    <w:rsid w:val="004D3D13"/>
    <w:rsid w:val="00511584"/>
    <w:rsid w:val="0057779B"/>
    <w:rsid w:val="005A2463"/>
    <w:rsid w:val="005D75A6"/>
    <w:rsid w:val="00645537"/>
    <w:rsid w:val="006E46C1"/>
    <w:rsid w:val="006F36BF"/>
    <w:rsid w:val="00826B23"/>
    <w:rsid w:val="00932513"/>
    <w:rsid w:val="009A54D4"/>
    <w:rsid w:val="00A30522"/>
    <w:rsid w:val="00A50258"/>
    <w:rsid w:val="00A71BD1"/>
    <w:rsid w:val="00AB2D2D"/>
    <w:rsid w:val="00AC5DED"/>
    <w:rsid w:val="00AF157B"/>
    <w:rsid w:val="00B03419"/>
    <w:rsid w:val="00B23C08"/>
    <w:rsid w:val="00B5159D"/>
    <w:rsid w:val="00BB1F4A"/>
    <w:rsid w:val="00BC511E"/>
    <w:rsid w:val="00DA6506"/>
    <w:rsid w:val="00DD0725"/>
    <w:rsid w:val="00E33C5A"/>
    <w:rsid w:val="00E70CDB"/>
    <w:rsid w:val="00EE2D6A"/>
    <w:rsid w:val="00F84B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A579B"/>
  <w15:docId w15:val="{7C7F54F9-FEF4-476A-85BD-6A902BB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58"/>
    <w:pPr>
      <w:spacing w:after="200" w:line="276" w:lineRule="auto"/>
    </w:pPr>
    <w:rPr>
      <w:rFonts w:ascii="Calibri" w:eastAsia="Calibri" w:hAnsi="Calibri"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C5A"/>
  </w:style>
  <w:style w:type="paragraph" w:styleId="Footer">
    <w:name w:val="footer"/>
    <w:basedOn w:val="Normal"/>
    <w:link w:val="FooterChar"/>
    <w:uiPriority w:val="99"/>
    <w:unhideWhenUsed/>
    <w:rsid w:val="00E33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C5A"/>
  </w:style>
  <w:style w:type="paragraph" w:styleId="BalloonText">
    <w:name w:val="Balloon Text"/>
    <w:basedOn w:val="Normal"/>
    <w:link w:val="BalloonTextChar"/>
    <w:uiPriority w:val="99"/>
    <w:semiHidden/>
    <w:unhideWhenUsed/>
    <w:rsid w:val="00AC5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DED"/>
    <w:rPr>
      <w:rFonts w:ascii="Tahoma" w:hAnsi="Tahoma" w:cs="Tahoma"/>
      <w:sz w:val="16"/>
      <w:szCs w:val="16"/>
    </w:rPr>
  </w:style>
  <w:style w:type="paragraph" w:styleId="Title">
    <w:name w:val="Title"/>
    <w:basedOn w:val="Normal"/>
    <w:link w:val="TitleChar"/>
    <w:qFormat/>
    <w:rsid w:val="00A50258"/>
    <w:pPr>
      <w:bidi/>
      <w:spacing w:after="0" w:line="240" w:lineRule="auto"/>
      <w:jc w:val="center"/>
    </w:pPr>
    <w:rPr>
      <w:rFonts w:ascii="Times New Roman" w:eastAsia="Times New Roman" w:hAnsi="Times New Roman" w:cs="David"/>
      <w:b/>
      <w:bCs/>
      <w:sz w:val="40"/>
      <w:szCs w:val="28"/>
      <w:lang w:eastAsia="he-IL"/>
    </w:rPr>
  </w:style>
  <w:style w:type="character" w:customStyle="1" w:styleId="TitleChar">
    <w:name w:val="Title Char"/>
    <w:basedOn w:val="DefaultParagraphFont"/>
    <w:link w:val="Title"/>
    <w:rsid w:val="00A50258"/>
    <w:rPr>
      <w:rFonts w:ascii="Times New Roman" w:eastAsia="Times New Roman" w:hAnsi="Times New Roman" w:cs="David"/>
      <w:b/>
      <w:bCs/>
      <w:sz w:val="40"/>
      <w:szCs w:val="28"/>
      <w:lang w:eastAsia="he-IL"/>
    </w:rPr>
  </w:style>
  <w:style w:type="paragraph" w:styleId="Subtitle">
    <w:name w:val="Subtitle"/>
    <w:aliases w:val="כותרת משנה אלעד"/>
    <w:basedOn w:val="Normal"/>
    <w:next w:val="Normal"/>
    <w:link w:val="SubtitleChar"/>
    <w:autoRedefine/>
    <w:uiPriority w:val="11"/>
    <w:qFormat/>
    <w:rsid w:val="00A50258"/>
    <w:pPr>
      <w:bidi/>
      <w:spacing w:after="60"/>
      <w:jc w:val="center"/>
      <w:outlineLvl w:val="1"/>
    </w:pPr>
    <w:rPr>
      <w:rFonts w:ascii="David" w:eastAsia="Times New Roman" w:hAnsi="David" w:cs="David"/>
      <w:bCs/>
      <w:noProof/>
      <w:sz w:val="28"/>
      <w:szCs w:val="28"/>
      <w:lang/>
    </w:rPr>
  </w:style>
  <w:style w:type="character" w:customStyle="1" w:styleId="SubtitleChar">
    <w:name w:val="Subtitle Char"/>
    <w:aliases w:val="כותרת משנה אלעד Char"/>
    <w:basedOn w:val="DefaultParagraphFont"/>
    <w:link w:val="Subtitle"/>
    <w:uiPriority w:val="11"/>
    <w:rsid w:val="00A50258"/>
    <w:rPr>
      <w:rFonts w:ascii="David" w:eastAsia="Times New Roman" w:hAnsi="David" w:cs="David"/>
      <w:bCs/>
      <w:noProof/>
      <w:sz w:val="28"/>
      <w:szCs w:val="28"/>
      <w:lang/>
    </w:rPr>
  </w:style>
  <w:style w:type="paragraph" w:styleId="ListParagraph">
    <w:name w:val="List Paragraph"/>
    <w:basedOn w:val="Normal"/>
    <w:uiPriority w:val="34"/>
    <w:qFormat/>
    <w:rsid w:val="00A50258"/>
    <w:pPr>
      <w:ind w:left="720"/>
      <w:contextualSpacing/>
    </w:pPr>
  </w:style>
  <w:style w:type="character" w:styleId="Hyperlink">
    <w:name w:val="Hyperlink"/>
    <w:basedOn w:val="DefaultParagraphFont"/>
    <w:uiPriority w:val="99"/>
    <w:unhideWhenUsed/>
    <w:rsid w:val="00A502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42707">
      <w:bodyDiv w:val="1"/>
      <w:marLeft w:val="0"/>
      <w:marRight w:val="0"/>
      <w:marTop w:val="0"/>
      <w:marBottom w:val="0"/>
      <w:divBdr>
        <w:top w:val="none" w:sz="0" w:space="0" w:color="auto"/>
        <w:left w:val="none" w:sz="0" w:space="0" w:color="auto"/>
        <w:bottom w:val="none" w:sz="0" w:space="0" w:color="auto"/>
        <w:right w:val="none" w:sz="0" w:space="0" w:color="auto"/>
      </w:divBdr>
    </w:div>
    <w:div w:id="978536629">
      <w:bodyDiv w:val="1"/>
      <w:marLeft w:val="0"/>
      <w:marRight w:val="0"/>
      <w:marTop w:val="0"/>
      <w:marBottom w:val="0"/>
      <w:divBdr>
        <w:top w:val="none" w:sz="0" w:space="0" w:color="auto"/>
        <w:left w:val="none" w:sz="0" w:space="0" w:color="auto"/>
        <w:bottom w:val="none" w:sz="0" w:space="0" w:color="auto"/>
        <w:right w:val="none" w:sz="0" w:space="0" w:color="auto"/>
      </w:divBdr>
    </w:div>
    <w:div w:id="18371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597</Words>
  <Characters>2989</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Grest</dc:creator>
  <cp:lastModifiedBy>harel shilo</cp:lastModifiedBy>
  <cp:revision>3</cp:revision>
  <cp:lastPrinted>2020-06-11T10:21:00Z</cp:lastPrinted>
  <dcterms:created xsi:type="dcterms:W3CDTF">2020-08-13T20:37:00Z</dcterms:created>
  <dcterms:modified xsi:type="dcterms:W3CDTF">2024-08-14T15:25:00Z</dcterms:modified>
</cp:coreProperties>
</file>